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  <w:spacing w:after="160" w:line="259" w:lineRule="auto"/>
        <w:ind w:left="0" w:right="0" w:firstLine="0"/>
        <w:jc w:val="center"/>
        <w:rPr>
          <w:rFonts w:ascii="Times New Roman" w:hAnsi="Times New Roman"/>
          <w:b w:val="1"/>
          <w:bCs w:val="1"/>
          <w:outline w:val="0"/>
          <w:color w:val="ff0000"/>
          <w:sz w:val="22"/>
          <w:szCs w:val="22"/>
          <w:rtl w:val="0"/>
          <w14:textFill>
            <w14:solidFill>
              <w14:srgbClr w14:val="FF0000"/>
            </w14:solidFill>
          </w14:textFill>
        </w:rPr>
      </w:pPr>
    </w:p>
    <w:p>
      <w:pPr>
        <w:pStyle w:val="Основной текст"/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5"/>
          <w:szCs w:val="25"/>
          <w:rtl w:val="0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</w:rPr>
        <w:t>Информация для родителей</w:t>
      </w:r>
    </w:p>
    <w:p>
      <w:pPr>
        <w:pStyle w:val="Основной текст"/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5"/>
          <w:szCs w:val="25"/>
          <w:rtl w:val="0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о «Мерах социальной поддержки </w:t>
      </w:r>
    </w:p>
    <w:p>
      <w:pPr>
        <w:pStyle w:val="Основной текст"/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5"/>
          <w:szCs w:val="25"/>
          <w:rtl w:val="0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многодетных семей в Алтайском крае»</w:t>
      </w:r>
    </w:p>
    <w:p>
      <w:pPr>
        <w:pStyle w:val="Основной текст"/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rtl w:val="0"/>
        </w:rPr>
      </w:pPr>
    </w:p>
    <w:p>
      <w:pPr>
        <w:pStyle w:val="Основной текст"/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Получить государственную услугу компенсации части родительской платы взимаемой за присмотр и уход ребенком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могут родители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законные представители</w:t>
      </w:r>
      <w:r>
        <w:rPr>
          <w:rFonts w:ascii="Times New Roman" w:hAnsi="Times New Roman"/>
          <w:sz w:val="22"/>
          <w:szCs w:val="22"/>
          <w:rtl w:val="0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</w:rPr>
        <w:t>внесшие родительскую плату за присмотр и уход за детьми в МБОУ «СОШ №</w:t>
      </w:r>
      <w:r>
        <w:rPr>
          <w:rFonts w:ascii="Times New Roman" w:hAnsi="Times New Roman"/>
          <w:sz w:val="22"/>
          <w:szCs w:val="22"/>
          <w:rtl w:val="0"/>
          <w:lang w:val="ru-RU"/>
        </w:rPr>
        <w:t>34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»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второй корпус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четвертый корпус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пятый корпус с учетом следующих критериев</w:t>
      </w:r>
      <w:r>
        <w:rPr>
          <w:rFonts w:ascii="Times New Roman" w:hAnsi="Times New Roman"/>
          <w:sz w:val="22"/>
          <w:szCs w:val="22"/>
          <w:rtl w:val="0"/>
        </w:rPr>
        <w:t>:</w:t>
      </w:r>
    </w:p>
    <w:p>
      <w:pPr>
        <w:pStyle w:val="Основной текст"/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 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семьи со среднедушевым доходом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не превышающим прожиточного минимума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установленного в Алтайском крае в соответствии с социально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демографическими группами</w:t>
      </w:r>
      <w:r>
        <w:rPr>
          <w:rFonts w:ascii="Times New Roman" w:hAnsi="Times New Roman"/>
          <w:sz w:val="22"/>
          <w:szCs w:val="22"/>
          <w:rtl w:val="0"/>
        </w:rPr>
        <w:t>;</w:t>
      </w:r>
    </w:p>
    <w:p>
      <w:pPr>
        <w:pStyle w:val="Основной текст"/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семьи имеющие и воспитывающие трех и более детей в возрасте до </w:t>
      </w:r>
      <w:r>
        <w:rPr>
          <w:rFonts w:ascii="Times New Roman" w:hAnsi="Times New Roman"/>
          <w:sz w:val="22"/>
          <w:szCs w:val="22"/>
          <w:rtl w:val="0"/>
        </w:rPr>
        <w:t xml:space="preserve">18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лет или в возрасте до </w:t>
      </w:r>
      <w:r>
        <w:rPr>
          <w:rFonts w:ascii="Times New Roman" w:hAnsi="Times New Roman"/>
          <w:sz w:val="22"/>
          <w:szCs w:val="22"/>
          <w:rtl w:val="0"/>
        </w:rPr>
        <w:t xml:space="preserve">23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лет при условии их обучения в организации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осуществляющей образовательную деятельность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по очной форме обучения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на основании Указа Президента Российской Федерации от </w:t>
      </w:r>
      <w:r>
        <w:rPr>
          <w:rFonts w:ascii="Times New Roman" w:hAnsi="Times New Roman"/>
          <w:sz w:val="22"/>
          <w:szCs w:val="22"/>
          <w:rtl w:val="0"/>
        </w:rPr>
        <w:t xml:space="preserve">23.01.2024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№ </w:t>
      </w:r>
      <w:r>
        <w:rPr>
          <w:rFonts w:ascii="Times New Roman" w:hAnsi="Times New Roman"/>
          <w:sz w:val="22"/>
          <w:szCs w:val="22"/>
          <w:rtl w:val="0"/>
        </w:rPr>
        <w:t xml:space="preserve">63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«О мерах социальной поддержки многодетных семей»</w:t>
      </w:r>
      <w:r>
        <w:rPr>
          <w:rFonts w:ascii="Times New Roman" w:hAnsi="Times New Roman"/>
          <w:sz w:val="22"/>
          <w:szCs w:val="22"/>
          <w:rtl w:val="0"/>
        </w:rPr>
        <w:t xml:space="preserve">;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и постановления Правительства Алтайского края от </w:t>
      </w:r>
      <w:r>
        <w:rPr>
          <w:rFonts w:ascii="Times New Roman" w:hAnsi="Times New Roman"/>
          <w:sz w:val="22"/>
          <w:szCs w:val="22"/>
          <w:rtl w:val="0"/>
        </w:rPr>
        <w:t xml:space="preserve">11.06.2024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№ </w:t>
      </w:r>
      <w:r>
        <w:rPr>
          <w:rFonts w:ascii="Times New Roman" w:hAnsi="Times New Roman"/>
          <w:sz w:val="22"/>
          <w:szCs w:val="22"/>
          <w:rtl w:val="0"/>
        </w:rPr>
        <w:t xml:space="preserve">184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о внесении изменений в постановление Администрации Алтайского края от </w:t>
      </w:r>
      <w:r>
        <w:rPr>
          <w:rFonts w:ascii="Times New Roman" w:hAnsi="Times New Roman"/>
          <w:sz w:val="22"/>
          <w:szCs w:val="22"/>
          <w:rtl w:val="0"/>
        </w:rPr>
        <w:t xml:space="preserve">16.12.2016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№ </w:t>
      </w:r>
      <w:r>
        <w:rPr>
          <w:rFonts w:ascii="Times New Roman" w:hAnsi="Times New Roman"/>
          <w:sz w:val="22"/>
          <w:szCs w:val="22"/>
          <w:rtl w:val="0"/>
        </w:rPr>
        <w:t xml:space="preserve">425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«Об утверждении критериев нуждаемости при предоставлении компенсации части платы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взымаемой с родителей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законных представителей</w:t>
      </w:r>
      <w:r>
        <w:rPr>
          <w:rFonts w:ascii="Times New Roman" w:hAnsi="Times New Roman"/>
          <w:sz w:val="22"/>
          <w:szCs w:val="22"/>
          <w:rtl w:val="0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 присмотр и уход за детьми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осваивающими образовательные программы дошкольного образования в образовательных организациях Алтайского края»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Основной текст"/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2"/>
          <w:szCs w:val="22"/>
          <w:rtl w:val="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Консультацию по данному вопросу вы можете получить в МБОУ «СОШ №</w:t>
      </w:r>
      <w:r>
        <w:rPr>
          <w:rFonts w:ascii="Times New Roman" w:hAnsi="Times New Roman"/>
          <w:sz w:val="22"/>
          <w:szCs w:val="22"/>
          <w:rtl w:val="0"/>
          <w:lang w:val="ru-RU"/>
        </w:rPr>
        <w:t>34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»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второй корпус у старшего воспитателя Землянухиной Елены Викторовны или секретаря руководителя Карнушиной Татьяны Юрьевны и по телефону </w:t>
      </w:r>
      <w:r>
        <w:rPr>
          <w:rFonts w:ascii="Times New Roman" w:hAnsi="Times New Roman"/>
          <w:sz w:val="22"/>
          <w:szCs w:val="22"/>
          <w:rtl w:val="0"/>
        </w:rPr>
        <w:t>30-26-65</w:t>
      </w:r>
    </w:p>
    <w:p>
      <w:pPr>
        <w:pStyle w:val="Основной текст"/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5"/>
          <w:szCs w:val="25"/>
          <w:rtl w:val="0"/>
          <w14:textFill>
            <w14:solidFill>
              <w14:srgbClr w14:val="FF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284" w:right="850" w:bottom="28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