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8" w:rsidRPr="00B034B8" w:rsidRDefault="009949F9" w:rsidP="00C5425A">
      <w:pPr>
        <w:jc w:val="right"/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</w:t>
      </w:r>
      <w:r w:rsidR="00C5425A">
        <w:rPr>
          <w:sz w:val="24"/>
          <w:szCs w:val="24"/>
        </w:rPr>
        <w:t xml:space="preserve">МБОУ «СОШ №34» </w:t>
      </w:r>
      <w:proofErr w:type="spellStart"/>
      <w:r w:rsidR="00C5425A">
        <w:rPr>
          <w:sz w:val="24"/>
          <w:szCs w:val="24"/>
        </w:rPr>
        <w:t>Ю.С.Дроздовой</w:t>
      </w:r>
      <w:proofErr w:type="spellEnd"/>
    </w:p>
    <w:p w:rsidR="00D14148" w:rsidRDefault="009949F9" w:rsidP="00C5425A"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bookmarkStart w:id="0" w:name="_GoBack"/>
      <w:bookmarkEnd w:id="0"/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8"/>
      <w:headerReference w:type="first" r:id="rId9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B0" w:rsidRDefault="004D3CB0" w:rsidP="00D14148">
      <w:r>
        <w:separator/>
      </w:r>
    </w:p>
  </w:endnote>
  <w:endnote w:type="continuationSeparator" w:id="0">
    <w:p w:rsidR="004D3CB0" w:rsidRDefault="004D3CB0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B0" w:rsidRDefault="004D3CB0" w:rsidP="00D14148">
      <w:r>
        <w:separator/>
      </w:r>
    </w:p>
  </w:footnote>
  <w:footnote w:type="continuationSeparator" w:id="0">
    <w:p w:rsidR="004D3CB0" w:rsidRDefault="004D3CB0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4D3CB0">
    <w:pPr>
      <w:pStyle w:val="a3"/>
      <w:jc w:val="right"/>
    </w:pPr>
  </w:p>
  <w:p w:rsidR="00C20ECB" w:rsidRDefault="004D3C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DA46C2" w:rsidP="00DA46C2">
    <w:pPr>
      <w:jc w:val="right"/>
    </w:pPr>
    <w:r w:rsidRPr="009949F9">
      <w:t>202</w:t>
    </w:r>
    <w:r w:rsidR="00D823AE">
      <w:t>4</w:t>
    </w:r>
    <w:r w:rsidRPr="009949F9">
      <w:t>/202</w:t>
    </w:r>
    <w:r w:rsidR="00D823AE">
      <w:t>5</w:t>
    </w:r>
  </w:p>
  <w:p w:rsidR="00C20ECB" w:rsidRPr="00047AA9" w:rsidRDefault="004D3CB0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4D3CB0"/>
    <w:rsid w:val="005129B2"/>
    <w:rsid w:val="005150CB"/>
    <w:rsid w:val="00526906"/>
    <w:rsid w:val="00542E48"/>
    <w:rsid w:val="005642C6"/>
    <w:rsid w:val="005F5011"/>
    <w:rsid w:val="00611D5E"/>
    <w:rsid w:val="00707FEE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54FFA"/>
    <w:rsid w:val="00B85235"/>
    <w:rsid w:val="00BD4D39"/>
    <w:rsid w:val="00C5425A"/>
    <w:rsid w:val="00CF6505"/>
    <w:rsid w:val="00D14148"/>
    <w:rsid w:val="00D176A7"/>
    <w:rsid w:val="00D823AE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NV</cp:lastModifiedBy>
  <cp:revision>23</cp:revision>
  <cp:lastPrinted>2025-01-15T08:50:00Z</cp:lastPrinted>
  <dcterms:created xsi:type="dcterms:W3CDTF">2023-11-21T03:48:00Z</dcterms:created>
  <dcterms:modified xsi:type="dcterms:W3CDTF">2025-01-15T09:37:00Z</dcterms:modified>
</cp:coreProperties>
</file>